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</w:t>
      </w:r>
      <w:proofErr w:type="spellStart"/>
      <w:r w:rsidR="000D09AF" w:rsidRPr="000D09AF">
        <w:rPr>
          <w:b/>
          <w:sz w:val="28"/>
          <w:szCs w:val="28"/>
        </w:rPr>
        <w:t>Роскомнадзора</w:t>
      </w:r>
      <w:proofErr w:type="spellEnd"/>
      <w:r w:rsidR="000D09AF" w:rsidRPr="000D09AF">
        <w:rPr>
          <w:b/>
          <w:sz w:val="28"/>
          <w:szCs w:val="28"/>
        </w:rPr>
        <w:t xml:space="preserve"> по </w:t>
      </w:r>
      <w:r w:rsidR="00934851">
        <w:rPr>
          <w:b/>
          <w:sz w:val="28"/>
          <w:szCs w:val="28"/>
        </w:rPr>
        <w:t>Республике Башкортостан</w:t>
      </w:r>
      <w:r w:rsidR="00ED2ECB">
        <w:rPr>
          <w:b/>
          <w:sz w:val="28"/>
          <w:szCs w:val="28"/>
        </w:rPr>
        <w:t xml:space="preserve"> в</w:t>
      </w:r>
      <w:r w:rsidR="004D6680">
        <w:rPr>
          <w:b/>
          <w:sz w:val="28"/>
          <w:szCs w:val="28"/>
        </w:rPr>
        <w:t xml:space="preserve"> 1 полугодии</w:t>
      </w:r>
      <w:r w:rsidR="00ED2ECB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>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(общее количество выявленных нарушений</w:t>
            </w:r>
            <w:proofErr w:type="gramStart"/>
            <w:r w:rsidRPr="00684170">
              <w:rPr>
                <w:b/>
              </w:rPr>
              <w:t xml:space="preserve"> –)</w:t>
            </w:r>
            <w:proofErr w:type="gramEnd"/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35,8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4D6680" w:rsidRPr="00833740" w:rsidRDefault="004D6680" w:rsidP="00833740">
            <w:r w:rsidRPr="00833740">
              <w:t>В</w:t>
            </w:r>
            <w:r w:rsidRPr="00833740">
              <w:rPr>
                <w:b/>
              </w:rPr>
              <w:t xml:space="preserve"> 1 полугодии 2016 года </w:t>
            </w:r>
            <w:r w:rsidRPr="00833740">
              <w:t xml:space="preserve">35 % выявленных нарушений в ходе проведения мероприятий контроля (надзора) в сфере массовых коммуникаций составляет невыход в свет (в эфир) более одного года.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</w:t>
            </w:r>
            <w:proofErr w:type="spellStart"/>
            <w:r w:rsidRPr="00833740">
              <w:t>редакции</w:t>
            </w:r>
            <w:proofErr w:type="gramStart"/>
            <w:r w:rsidRPr="00833740">
              <w:t>.К</w:t>
            </w:r>
            <w:proofErr w:type="gramEnd"/>
            <w:r w:rsidRPr="00833740">
              <w:t>ак</w:t>
            </w:r>
            <w:proofErr w:type="spellEnd"/>
            <w:r w:rsidRPr="00833740">
              <w:t xml:space="preserve">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</w:t>
            </w:r>
            <w:r w:rsidRPr="00833740">
              <w:lastRenderedPageBreak/>
              <w:t>законодательства и последствия их неисполнения.</w:t>
            </w:r>
          </w:p>
          <w:p w:rsidR="004D6680" w:rsidRPr="00833740" w:rsidRDefault="004D6680" w:rsidP="00833740">
            <w:r w:rsidRPr="00833740">
              <w:t xml:space="preserve">В </w:t>
            </w:r>
            <w:r w:rsidRPr="00833740">
              <w:rPr>
                <w:b/>
              </w:rPr>
              <w:t>1 полугодии 2016 года</w:t>
            </w:r>
            <w:r>
              <w:rPr>
                <w:b/>
              </w:rPr>
              <w:t xml:space="preserve"> </w:t>
            </w:r>
            <w:r w:rsidRPr="00833740">
              <w:t xml:space="preserve">29 % выявленных нарушений составляют нарушения порядка представления обязательных экземпляров. Анализ выявленных нарушений показал, что данные нарушения наиболее характерны для СМИ, зарегистрированных </w:t>
            </w:r>
            <w:proofErr w:type="spellStart"/>
            <w:r w:rsidRPr="00833740">
              <w:t>Роскомнадзором</w:t>
            </w:r>
            <w:proofErr w:type="spellEnd"/>
            <w:r w:rsidRPr="00833740">
              <w:t xml:space="preserve">, и в отношении которых ранее мероприятия контроля </w:t>
            </w:r>
            <w:bookmarkStart w:id="0" w:name="_GoBack"/>
            <w:bookmarkEnd w:id="0"/>
            <w:r w:rsidRPr="00833740">
              <w:t xml:space="preserve">(надзора) не проводились. В ходе привлечения к административной ответственности учредителям и редакциям СМИ разъяснены требования действующего законодательства, вручены памятки, методические рекомендации размещены на сайте Управления. </w:t>
            </w:r>
          </w:p>
          <w:p w:rsidR="004D6680" w:rsidRPr="00833740" w:rsidRDefault="004D6680" w:rsidP="00833740"/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29,1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ст.27 Закона Российской Федерации от 27.12.1991 № 2124-1 «О средствах массовой информации»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14,9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ст.31 Закона Российской Федерации от 27.12.1991 № 2124-1 «О средствах массовой информации (Несоблюдение объемов вещания)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 20 Закона Российской Федерации от 27.12.1991 № 2124-1 «О средствах массовой информации»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 11 Закона Российской Федерации «О средствах массовой информации» от 27.12.1991 № 2124-1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ст.31 Закона Российской Федерации от 27.12.1991 № 2124-1 «О средствах массовой информации (Несоблюдение программной направленности телеканала или радиоканала или нарушение программной концепции вещания)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2,9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 w:rsidRPr="00E27403">
              <w:rPr>
                <w:color w:val="000000"/>
              </w:rPr>
              <w:t>ст. 8, 11, 16  Закона Российской Федерации «О средствах массовой информации» от 27.12.1991 № 2124-1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2,2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4D6680" w:rsidRPr="005A6B46" w:rsidTr="001B7510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4D6680" w:rsidRPr="00E27403" w:rsidRDefault="004D6680" w:rsidP="001B75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r w:rsidRPr="00626438">
              <w:rPr>
                <w:color w:val="000000"/>
              </w:rPr>
              <w:t>лава 3 Фед</w:t>
            </w:r>
            <w:r>
              <w:rPr>
                <w:color w:val="000000"/>
              </w:rPr>
              <w:t xml:space="preserve">ерального закона от 29.12.2010 </w:t>
            </w:r>
            <w:r w:rsidRPr="00626438">
              <w:rPr>
                <w:color w:val="000000"/>
              </w:rPr>
              <w:t>№436-ФЗ "О защите детей от информации, причиняющей вред их здоровью и развитию"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D6680" w:rsidRDefault="004D6680" w:rsidP="001B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D6680" w:rsidRPr="00E27403" w:rsidRDefault="004D6680" w:rsidP="001B75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</w:t>
            </w:r>
          </w:p>
        </w:tc>
        <w:tc>
          <w:tcPr>
            <w:tcW w:w="1603" w:type="pct"/>
            <w:vMerge/>
            <w:shd w:val="clear" w:color="auto" w:fill="auto"/>
          </w:tcPr>
          <w:p w:rsidR="004D6680" w:rsidRPr="00833740" w:rsidRDefault="004D6680" w:rsidP="00833740">
            <w:pPr>
              <w:rPr>
                <w:color w:val="000000" w:themeColor="text1"/>
              </w:rPr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Pr="00833740" w:rsidRDefault="00197F95" w:rsidP="00833740">
            <w:pPr>
              <w:rPr>
                <w:b/>
              </w:rPr>
            </w:pPr>
          </w:p>
          <w:p w:rsidR="00091C2F" w:rsidRPr="00833740" w:rsidRDefault="00091C2F" w:rsidP="00833740">
            <w:pPr>
              <w:rPr>
                <w:b/>
              </w:rPr>
            </w:pPr>
            <w:r w:rsidRPr="00833740">
              <w:rPr>
                <w:b/>
              </w:rPr>
              <w:t>Нарушения в сфере связи</w:t>
            </w:r>
          </w:p>
          <w:p w:rsidR="00091C2F" w:rsidRPr="00833740" w:rsidRDefault="00091C2F" w:rsidP="00833740">
            <w:pPr>
              <w:rPr>
                <w:b/>
              </w:rPr>
            </w:pPr>
            <w:r w:rsidRPr="00833740">
              <w:rPr>
                <w:b/>
              </w:rPr>
              <w:t>(общее количество выявленных нарушений –</w:t>
            </w:r>
            <w:r w:rsidR="00833740" w:rsidRPr="00833740">
              <w:rPr>
                <w:b/>
              </w:rPr>
              <w:t>371</w:t>
            </w:r>
            <w:r w:rsidRPr="00833740">
              <w:rPr>
                <w:b/>
              </w:rPr>
              <w:t>)</w:t>
            </w:r>
          </w:p>
          <w:p w:rsidR="00197F95" w:rsidRPr="00833740" w:rsidRDefault="00197F95" w:rsidP="00833740">
            <w:pPr>
              <w:rPr>
                <w:b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175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47,17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833740" w:rsidRPr="00833740" w:rsidRDefault="00833740" w:rsidP="00833740">
            <w:pPr>
              <w:pStyle w:val="a3"/>
              <w:ind w:left="0"/>
            </w:pPr>
            <w:r w:rsidRPr="00833740">
              <w:t xml:space="preserve">Наибольшее (более 20%) количество нарушений выявлено в части порядка использования радиочастотного спектра и </w:t>
            </w:r>
            <w:proofErr w:type="gramStart"/>
            <w:r w:rsidRPr="00833740">
              <w:t>использования</w:t>
            </w:r>
            <w:proofErr w:type="gramEnd"/>
            <w:r w:rsidRPr="00833740">
              <w:t xml:space="preserve"> незарегистрированных РЭС гражданского назначения. К </w:t>
            </w:r>
            <w:proofErr w:type="gramStart"/>
            <w:r w:rsidRPr="00833740">
              <w:t>лицам</w:t>
            </w:r>
            <w:proofErr w:type="gramEnd"/>
            <w:r w:rsidRPr="00833740">
              <w:t xml:space="preserve"> допустившим нарушения применяются административные меры в соответствии с </w:t>
            </w:r>
            <w:proofErr w:type="spellStart"/>
            <w:r w:rsidRPr="00833740">
              <w:t>КоАП</w:t>
            </w:r>
            <w:proofErr w:type="spellEnd"/>
            <w:r w:rsidRPr="00833740">
              <w:t xml:space="preserve"> РФ.</w:t>
            </w:r>
          </w:p>
          <w:p w:rsidR="00833740" w:rsidRPr="00833740" w:rsidRDefault="00833740" w:rsidP="00833740">
            <w:pPr>
              <w:pStyle w:val="a3"/>
              <w:ind w:left="0"/>
            </w:pPr>
            <w:r w:rsidRPr="00833740">
              <w:t xml:space="preserve">Существенная доля </w:t>
            </w:r>
            <w:r w:rsidRPr="00833740">
              <w:lastRenderedPageBreak/>
              <w:t>нарушений допущена представителями «большой тройки» - ПАО «МТС», ПАО «</w:t>
            </w:r>
            <w:proofErr w:type="spellStart"/>
            <w:r w:rsidRPr="00833740">
              <w:t>МегаФон</w:t>
            </w:r>
            <w:proofErr w:type="spellEnd"/>
            <w:r w:rsidRPr="00833740">
              <w:t>» и ПАО «</w:t>
            </w:r>
            <w:proofErr w:type="spellStart"/>
            <w:r w:rsidRPr="00833740">
              <w:t>ВымпелКом</w:t>
            </w:r>
            <w:proofErr w:type="spellEnd"/>
            <w:r w:rsidRPr="00833740">
              <w:t>». Проводимая профилактическая работа с филиалами операторов связи в регионах не оправдывает ожидаемого эффекта, т.к. стратегия и тактика развития сетей ПРТС осуществляется в головных офисах предприятий.</w:t>
            </w:r>
          </w:p>
          <w:p w:rsidR="00833740" w:rsidRPr="00833740" w:rsidRDefault="00833740" w:rsidP="00833740">
            <w:pPr>
              <w:spacing w:after="200"/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Pr="006123E0">
              <w:rPr>
                <w:spacing w:val="-1"/>
              </w:rPr>
              <w:t xml:space="preserve">спользование </w:t>
            </w:r>
            <w:proofErr w:type="gramStart"/>
            <w:r w:rsidRPr="006123E0">
              <w:rPr>
                <w:spacing w:val="-1"/>
              </w:rPr>
              <w:t>незарегистрированных</w:t>
            </w:r>
            <w:proofErr w:type="gramEnd"/>
            <w:r w:rsidRPr="006123E0">
              <w:rPr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133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35,85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правил оказания услуг связи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5,66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Н</w:t>
            </w:r>
            <w:r w:rsidRPr="006123E0">
              <w:rPr>
                <w:spacing w:val="-1"/>
              </w:rPr>
              <w:t>арушение требований по внедрению системы оперативно-розыскных мероприятий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4,31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Н</w:t>
            </w:r>
            <w:r w:rsidRPr="006123E0">
              <w:rPr>
                <w:spacing w:val="-1"/>
              </w:rPr>
              <w:t>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2,43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е предоставление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2,43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арушение обязательных требований при оказании универсальных услуг связи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20E8B" w:rsidRDefault="00833740" w:rsidP="00833740">
            <w:pPr>
              <w:widowControl w:val="0"/>
              <w:adjustRightInd w:val="0"/>
              <w:spacing w:after="160" w:line="240" w:lineRule="exact"/>
              <w:jc w:val="center"/>
            </w:pPr>
            <w:r>
              <w:t>0,81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евыполнение в установленный срок предписания об устранении выявленного нарушения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20E8B" w:rsidRDefault="00833740" w:rsidP="00833740">
            <w:pPr>
              <w:widowControl w:val="0"/>
              <w:adjustRightInd w:val="0"/>
              <w:spacing w:after="160" w:line="240" w:lineRule="exact"/>
              <w:jc w:val="center"/>
            </w:pPr>
            <w:r>
              <w:t>0,54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20E8B" w:rsidRDefault="00833740" w:rsidP="00833740">
            <w:pPr>
              <w:widowControl w:val="0"/>
              <w:adjustRightInd w:val="0"/>
              <w:spacing w:after="160" w:line="240" w:lineRule="exact"/>
              <w:jc w:val="center"/>
            </w:pPr>
            <w:r>
              <w:t>0,27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Н</w:t>
            </w:r>
            <w:r w:rsidRPr="006123E0">
              <w:rPr>
                <w:spacing w:val="-1"/>
              </w:rPr>
              <w:t>еисполнение законодательства в части блокирования (замораживания) денежных средств или иного имущества либо приостановления операции с денежными средствами или иным имуще</w:t>
            </w:r>
            <w:r>
              <w:rPr>
                <w:spacing w:val="-1"/>
              </w:rPr>
              <w:t>ством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20E8B" w:rsidRDefault="00833740" w:rsidP="00833740">
            <w:pPr>
              <w:widowControl w:val="0"/>
              <w:adjustRightInd w:val="0"/>
              <w:spacing w:after="160" w:line="240" w:lineRule="exact"/>
              <w:jc w:val="center"/>
            </w:pPr>
            <w:r>
              <w:t>0,27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833740">
        <w:trPr>
          <w:cantSplit/>
        </w:trPr>
        <w:tc>
          <w:tcPr>
            <w:tcW w:w="1498" w:type="pct"/>
            <w:shd w:val="clear" w:color="auto" w:fill="auto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rPr>
                <w:spacing w:val="-1"/>
              </w:rPr>
            </w:pPr>
            <w:r>
              <w:rPr>
                <w:spacing w:val="-1"/>
              </w:rPr>
              <w:t>О</w:t>
            </w:r>
            <w:r w:rsidRPr="006123E0">
              <w:rPr>
                <w:spacing w:val="-1"/>
              </w:rPr>
              <w:t>казание услуг связи без лицензии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6123E0" w:rsidRDefault="00833740" w:rsidP="00833740">
            <w:pPr>
              <w:widowControl w:val="0"/>
              <w:adjustRightInd w:val="0"/>
              <w:spacing w:after="160" w:line="24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620E8B" w:rsidRDefault="00833740" w:rsidP="00833740">
            <w:pPr>
              <w:widowControl w:val="0"/>
              <w:adjustRightInd w:val="0"/>
              <w:spacing w:after="160" w:line="240" w:lineRule="exact"/>
              <w:jc w:val="center"/>
            </w:pPr>
            <w:r>
              <w:t>0,27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833740" w:rsidRPr="00E8618C" w:rsidTr="00091C2F">
        <w:trPr>
          <w:cantSplit/>
        </w:trPr>
        <w:tc>
          <w:tcPr>
            <w:tcW w:w="1498" w:type="pct"/>
            <w:shd w:val="clear" w:color="auto" w:fill="auto"/>
          </w:tcPr>
          <w:p w:rsidR="00833740" w:rsidRPr="00E8618C" w:rsidRDefault="00833740" w:rsidP="00091C2F">
            <w:pPr>
              <w:rPr>
                <w:bCs/>
                <w:color w:val="FF0000"/>
                <w:kern w:val="1"/>
              </w:rPr>
            </w:pPr>
          </w:p>
        </w:tc>
        <w:tc>
          <w:tcPr>
            <w:tcW w:w="780" w:type="pct"/>
            <w:shd w:val="clear" w:color="auto" w:fill="auto"/>
          </w:tcPr>
          <w:p w:rsidR="00833740" w:rsidRPr="00E8618C" w:rsidRDefault="00833740" w:rsidP="00091C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833740" w:rsidRPr="00E8618C" w:rsidRDefault="00833740" w:rsidP="00091C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3" w:type="pct"/>
            <w:shd w:val="clear" w:color="auto" w:fill="auto"/>
          </w:tcPr>
          <w:p w:rsidR="00833740" w:rsidRPr="00833740" w:rsidRDefault="00833740" w:rsidP="00833740">
            <w:pPr>
              <w:rPr>
                <w:color w:val="FF0000"/>
              </w:rPr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Pr="00833740" w:rsidRDefault="004754E1" w:rsidP="00833740">
            <w:pPr>
              <w:rPr>
                <w:b/>
              </w:rPr>
            </w:pPr>
            <w:r w:rsidRPr="00833740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091C2F" w:rsidRPr="00833740" w:rsidRDefault="00091C2F" w:rsidP="00833740">
            <w:pPr>
              <w:rPr>
                <w:b/>
              </w:rPr>
            </w:pPr>
            <w:r w:rsidRPr="00833740">
              <w:rPr>
                <w:b/>
              </w:rPr>
              <w:t>(общее количество выявленных нарушений –</w:t>
            </w:r>
            <w:r w:rsidR="00833740" w:rsidRPr="00833740">
              <w:rPr>
                <w:b/>
              </w:rPr>
              <w:t>78</w:t>
            </w:r>
            <w:r w:rsidRPr="00833740">
              <w:rPr>
                <w:b/>
              </w:rPr>
              <w:t>)</w:t>
            </w:r>
          </w:p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t>ст. 7 Федерального закона от 27.07.2006 г. № 152-ФЗ «О персональных данных»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38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48,7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833740" w:rsidRPr="00833740" w:rsidRDefault="00833740" w:rsidP="00833740">
            <w:pPr>
              <w:pStyle w:val="a3"/>
              <w:ind w:left="0"/>
            </w:pPr>
            <w:r w:rsidRPr="00833740">
              <w:t xml:space="preserve">Наибольшее количество нарушений </w:t>
            </w:r>
            <w:r w:rsidRPr="00833740">
              <w:rPr>
                <w:b/>
              </w:rPr>
              <w:t xml:space="preserve">48,7% </w:t>
            </w:r>
            <w:r w:rsidRPr="00833740">
              <w:t xml:space="preserve">в части несоблюдения требований конфиденциальности при обработке персональных данных было выявлено по результатам мероприятий </w:t>
            </w:r>
            <w:r w:rsidRPr="00833740">
              <w:lastRenderedPageBreak/>
              <w:t>систематического наблюдения и заключалось в незаконном размещении образовательными учреждениями персональных данных несовершеннолетних на своих сайтах.</w:t>
            </w:r>
          </w:p>
          <w:p w:rsidR="00833740" w:rsidRPr="00833740" w:rsidRDefault="00833740" w:rsidP="00833740">
            <w:pPr>
              <w:pStyle w:val="a3"/>
              <w:ind w:left="0"/>
            </w:pPr>
            <w:r w:rsidRPr="00833740">
              <w:t xml:space="preserve">В целях разъяснения требований законодательства и недопущения (минимизации) в дальнейшем такого рода нарушений сотрудниками Управления были проведены информационно-публичные мероприятия в Министерстве образования Республики Башкортостан с участием </w:t>
            </w:r>
            <w:proofErr w:type="gramStart"/>
            <w:r w:rsidRPr="00833740">
              <w:t>представителей органов управления образования Республики</w:t>
            </w:r>
            <w:proofErr w:type="gramEnd"/>
            <w:r w:rsidRPr="00833740">
              <w:t xml:space="preserve"> Башкортостан.</w:t>
            </w:r>
          </w:p>
          <w:p w:rsidR="00833740" w:rsidRPr="00833740" w:rsidRDefault="00833740" w:rsidP="00833740">
            <w:pPr>
              <w:tabs>
                <w:tab w:val="left" w:pos="435"/>
              </w:tabs>
            </w:pPr>
            <w:r w:rsidRPr="00833740">
              <w:t xml:space="preserve">Кроме того, сотрудниками Управления в 1 полугодии 2016 года проводилась совместная работа с органами власти и местного самоуправления по разъяснению требований законодательства, сообщения о выявляемых нарушениях и </w:t>
            </w:r>
            <w:r w:rsidRPr="00833740">
              <w:lastRenderedPageBreak/>
              <w:t>принимаемых мерах в отношении лиц, допустивших нарушения путем проведения выездных совещаний и направления писем. В 1 полугодии 2016 года сотрудниками Управления принято участие в 10 информационно-публичных мероприятиях, в том числе во 2 квартале 2016 года в 3 мероприятиях:</w:t>
            </w:r>
          </w:p>
          <w:p w:rsidR="00833740" w:rsidRPr="00833740" w:rsidRDefault="00833740" w:rsidP="00833740">
            <w:r w:rsidRPr="00833740">
              <w:t>В 1 полугодии 2016 года направлены письма о соблюдении обязательных требованиях в сфере защиты прав субъектов персональных данных в адрес Министерства жилищно-коммунального хозяйства Республики Башкортостан, Министерства здравоохранения Республики Башкортостан, Министерства образования Республики Башкортостан, НКО «Ассоциация нотариусов нотариальная палата Республики Башкортостан», Федерации профсоюзов Республики Башкортостан, Министерство лесного хозяйства Республики Башкортостан.</w:t>
            </w:r>
          </w:p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t>ч. 2 ст.18.1 Федерального закона от 27.07.2006 г. № 152-ФЗ «О персональных данных»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30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38,5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lastRenderedPageBreak/>
              <w:t>ч. 1 ст. 6 Федерального закона от 27.07.2006 г. № 152-ФЗ «О персональных данных»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2,6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lastRenderedPageBreak/>
              <w:t xml:space="preserve">п. 7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833740">
              <w:t>утвержденное</w:t>
            </w:r>
            <w:proofErr w:type="gramEnd"/>
            <w:r w:rsidRPr="00833740"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2,6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t>ч. 3 ст. 10 Федерального закона от 27.07.2006 г. № 152-ФЗ «О персональных данных»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rPr>
                <w:bCs/>
              </w:rPr>
              <w:t>2,6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pPr>
              <w:rPr>
                <w:b/>
                <w:spacing w:val="-1"/>
              </w:rPr>
            </w:pPr>
            <w:r w:rsidRPr="00833740">
              <w:t xml:space="preserve">п. 13 Положения об особенностях обработки персональных данных, осуществляемой без использования средств автоматизации, </w:t>
            </w:r>
            <w:proofErr w:type="gramStart"/>
            <w:r w:rsidRPr="00833740">
              <w:t>утвержденное</w:t>
            </w:r>
            <w:proofErr w:type="gramEnd"/>
            <w:r w:rsidRPr="00833740">
              <w:t xml:space="preserve"> постановлением Правительства Российской Федерации от 15 сентября 2008 г. № 687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pPr>
              <w:rPr>
                <w:spacing w:val="-1"/>
              </w:rPr>
            </w:pPr>
            <w:r w:rsidRPr="00833740">
              <w:t>3,8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  <w:tr w:rsidR="00833740" w:rsidRPr="00833740" w:rsidTr="001B7510">
        <w:trPr>
          <w:cantSplit/>
        </w:trPr>
        <w:tc>
          <w:tcPr>
            <w:tcW w:w="1498" w:type="pct"/>
            <w:shd w:val="clear" w:color="auto" w:fill="auto"/>
          </w:tcPr>
          <w:p w:rsidR="00833740" w:rsidRPr="00833740" w:rsidRDefault="00833740" w:rsidP="00833740">
            <w:r w:rsidRPr="00833740">
              <w:lastRenderedPageBreak/>
              <w:t>ч. 1 ст.18.1 Федерального закона от 27.07.2006 г. № 152-ФЗ «О персональных данных»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33740" w:rsidRPr="00833740" w:rsidRDefault="00833740" w:rsidP="00833740">
            <w:r w:rsidRPr="00833740"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33740" w:rsidRPr="00833740" w:rsidRDefault="00833740" w:rsidP="00833740">
            <w:r w:rsidRPr="00833740">
              <w:t>1,2</w:t>
            </w:r>
          </w:p>
        </w:tc>
        <w:tc>
          <w:tcPr>
            <w:tcW w:w="1603" w:type="pct"/>
            <w:vMerge/>
            <w:shd w:val="clear" w:color="auto" w:fill="auto"/>
          </w:tcPr>
          <w:p w:rsidR="00833740" w:rsidRPr="00833740" w:rsidRDefault="00833740" w:rsidP="00833740"/>
        </w:tc>
      </w:tr>
    </w:tbl>
    <w:p w:rsidR="00A405C5" w:rsidRPr="00833740" w:rsidRDefault="00A405C5" w:rsidP="00833740"/>
    <w:sectPr w:rsidR="00A405C5" w:rsidRPr="00833740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AF0"/>
    <w:multiLevelType w:val="hybridMultilevel"/>
    <w:tmpl w:val="DD3030E6"/>
    <w:lvl w:ilvl="0" w:tplc="6A28F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211FC"/>
    <w:multiLevelType w:val="hybridMultilevel"/>
    <w:tmpl w:val="D8DC30CC"/>
    <w:lvl w:ilvl="0" w:tplc="E3CA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6021B"/>
    <w:rsid w:val="0017063F"/>
    <w:rsid w:val="00186611"/>
    <w:rsid w:val="00197F95"/>
    <w:rsid w:val="001B7510"/>
    <w:rsid w:val="001D57B9"/>
    <w:rsid w:val="00260294"/>
    <w:rsid w:val="003D24EC"/>
    <w:rsid w:val="00415582"/>
    <w:rsid w:val="00443227"/>
    <w:rsid w:val="004754E1"/>
    <w:rsid w:val="004D6680"/>
    <w:rsid w:val="005633E2"/>
    <w:rsid w:val="006434F4"/>
    <w:rsid w:val="00684170"/>
    <w:rsid w:val="00777C1B"/>
    <w:rsid w:val="00833740"/>
    <w:rsid w:val="00934851"/>
    <w:rsid w:val="00A405C5"/>
    <w:rsid w:val="00C270C1"/>
    <w:rsid w:val="00E8618C"/>
    <w:rsid w:val="00ED2ECB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dcterms:created xsi:type="dcterms:W3CDTF">2016-06-01T05:03:00Z</dcterms:created>
  <dcterms:modified xsi:type="dcterms:W3CDTF">2016-07-21T12:32:00Z</dcterms:modified>
</cp:coreProperties>
</file>