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4" w:rsidRDefault="00123A44" w:rsidP="00123A44">
      <w:pPr>
        <w:jc w:val="center"/>
        <w:rPr>
          <w:b/>
          <w:sz w:val="28"/>
          <w:szCs w:val="28"/>
        </w:rPr>
      </w:pPr>
      <w:r w:rsidRPr="00E07F7D">
        <w:rPr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123A44" w:rsidRPr="00A236C0" w:rsidRDefault="00123A44" w:rsidP="00123A44">
      <w:pPr>
        <w:jc w:val="center"/>
        <w:rPr>
          <w:b/>
          <w:sz w:val="28"/>
          <w:szCs w:val="28"/>
        </w:rPr>
      </w:pPr>
    </w:p>
    <w:p w:rsidR="00123A44" w:rsidRDefault="00123A44" w:rsidP="00123A44">
      <w:pPr>
        <w:ind w:firstLine="709"/>
        <w:jc w:val="both"/>
        <w:rPr>
          <w:bCs/>
          <w:sz w:val="28"/>
          <w:szCs w:val="28"/>
        </w:rPr>
      </w:pPr>
      <w:r w:rsidRPr="00FC320B">
        <w:rPr>
          <w:bCs/>
          <w:sz w:val="28"/>
          <w:szCs w:val="28"/>
        </w:rPr>
        <w:t xml:space="preserve">По результатам проведенных контрольно–надзорных мероприятий </w:t>
      </w:r>
      <w:r>
        <w:rPr>
          <w:bCs/>
          <w:sz w:val="28"/>
          <w:szCs w:val="28"/>
        </w:rPr>
        <w:t>в</w:t>
      </w:r>
      <w:r w:rsidRPr="00B259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 году</w:t>
      </w:r>
      <w:r>
        <w:rPr>
          <w:bCs/>
          <w:sz w:val="28"/>
          <w:szCs w:val="28"/>
        </w:rPr>
        <w:t xml:space="preserve">, </w:t>
      </w:r>
      <w:r w:rsidRPr="00202C49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202C49">
        <w:rPr>
          <w:sz w:val="28"/>
          <w:szCs w:val="28"/>
        </w:rPr>
        <w:t>радиоконтроля</w:t>
      </w:r>
      <w:proofErr w:type="spellEnd"/>
      <w:r w:rsidRPr="00FC320B">
        <w:rPr>
          <w:bCs/>
          <w:sz w:val="28"/>
          <w:szCs w:val="28"/>
        </w:rPr>
        <w:t xml:space="preserve"> выявлен</w:t>
      </w:r>
      <w:r>
        <w:rPr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1075</w:t>
      </w:r>
      <w:r w:rsidRPr="00FC320B">
        <w:rPr>
          <w:b/>
          <w:bCs/>
          <w:sz w:val="28"/>
          <w:szCs w:val="28"/>
        </w:rPr>
        <w:t xml:space="preserve"> </w:t>
      </w:r>
      <w:r w:rsidRPr="00FC320B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й</w:t>
      </w:r>
      <w:r w:rsidRPr="00FC320B">
        <w:rPr>
          <w:bCs/>
          <w:sz w:val="28"/>
          <w:szCs w:val="28"/>
        </w:rPr>
        <w:t xml:space="preserve"> обязательных требований в сфере </w:t>
      </w:r>
      <w:r>
        <w:rPr>
          <w:bCs/>
          <w:sz w:val="28"/>
          <w:szCs w:val="28"/>
        </w:rPr>
        <w:t>связи</w:t>
      </w:r>
      <w:r w:rsidRPr="00FC320B">
        <w:rPr>
          <w:bCs/>
          <w:sz w:val="28"/>
          <w:szCs w:val="28"/>
        </w:rPr>
        <w:t>:</w:t>
      </w:r>
    </w:p>
    <w:p w:rsidR="00123A44" w:rsidRDefault="00123A44" w:rsidP="00123A44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586"/>
        <w:gridCol w:w="1861"/>
        <w:gridCol w:w="2149"/>
      </w:tblGrid>
      <w:tr w:rsidR="00123A44" w:rsidTr="00D56432">
        <w:tc>
          <w:tcPr>
            <w:tcW w:w="396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</w:rPr>
            </w:pPr>
            <w:r w:rsidRPr="006123E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23E0">
              <w:rPr>
                <w:color w:val="000000"/>
              </w:rPr>
              <w:t>п</w:t>
            </w:r>
            <w:proofErr w:type="spellEnd"/>
            <w:proofErr w:type="gramEnd"/>
            <w:r w:rsidRPr="006123E0">
              <w:rPr>
                <w:color w:val="000000"/>
              </w:rPr>
              <w:t>/</w:t>
            </w:r>
            <w:proofErr w:type="spellStart"/>
            <w:r w:rsidRPr="006123E0">
              <w:rPr>
                <w:color w:val="000000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 xml:space="preserve">Наименование типовых нарушений в 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893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6123E0">
              <w:rPr>
                <w:color w:val="000000"/>
              </w:rPr>
              <w:t xml:space="preserve">Количество типовых нарушений в </w:t>
            </w:r>
            <w:r w:rsidRPr="006123E0">
              <w:rPr>
                <w:spacing w:val="-1"/>
              </w:rPr>
              <w:t xml:space="preserve">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1031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6123E0">
              <w:rPr>
                <w:color w:val="000000"/>
              </w:rPr>
              <w:t xml:space="preserve">Доля каждого типового нарушения, </w:t>
            </w:r>
            <w:proofErr w:type="gramStart"/>
            <w:r w:rsidRPr="006123E0">
              <w:rPr>
                <w:color w:val="000000"/>
              </w:rPr>
              <w:t>имевших</w:t>
            </w:r>
            <w:proofErr w:type="gramEnd"/>
            <w:r w:rsidRPr="006123E0">
              <w:rPr>
                <w:color w:val="000000"/>
              </w:rPr>
              <w:t xml:space="preserve"> место в отчетном периоде</w:t>
            </w:r>
            <w:r>
              <w:rPr>
                <w:color w:val="000000"/>
              </w:rPr>
              <w:t>, %</w:t>
            </w:r>
          </w:p>
        </w:tc>
      </w:tr>
      <w:tr w:rsidR="00123A44" w:rsidTr="00D56432">
        <w:tc>
          <w:tcPr>
            <w:tcW w:w="396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1.</w:t>
            </w:r>
          </w:p>
        </w:tc>
        <w:tc>
          <w:tcPr>
            <w:tcW w:w="2680" w:type="pct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123A44" w:rsidRPr="00B92534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578</w:t>
            </w:r>
          </w:p>
        </w:tc>
        <w:tc>
          <w:tcPr>
            <w:tcW w:w="1031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53,77</w:t>
            </w:r>
          </w:p>
        </w:tc>
      </w:tr>
      <w:tr w:rsidR="00123A44" w:rsidTr="00D56432">
        <w:tc>
          <w:tcPr>
            <w:tcW w:w="396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2.</w:t>
            </w:r>
          </w:p>
        </w:tc>
        <w:tc>
          <w:tcPr>
            <w:tcW w:w="2680" w:type="pct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Pr="006123E0">
              <w:rPr>
                <w:spacing w:val="-1"/>
              </w:rPr>
              <w:t xml:space="preserve">спользование </w:t>
            </w:r>
            <w:proofErr w:type="gramStart"/>
            <w:r w:rsidRPr="006123E0">
              <w:rPr>
                <w:spacing w:val="-1"/>
              </w:rPr>
              <w:t>незарегистрированных</w:t>
            </w:r>
            <w:proofErr w:type="gramEnd"/>
            <w:r w:rsidRPr="006123E0">
              <w:rPr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398</w:t>
            </w:r>
          </w:p>
        </w:tc>
        <w:tc>
          <w:tcPr>
            <w:tcW w:w="1031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37,02</w:t>
            </w:r>
          </w:p>
        </w:tc>
      </w:tr>
      <w:tr w:rsidR="00123A44" w:rsidTr="00D56432">
        <w:tc>
          <w:tcPr>
            <w:tcW w:w="396" w:type="pct"/>
            <w:vAlign w:val="center"/>
          </w:tcPr>
          <w:p w:rsidR="00123A44" w:rsidRPr="006123E0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3.</w:t>
            </w:r>
          </w:p>
        </w:tc>
        <w:tc>
          <w:tcPr>
            <w:tcW w:w="2680" w:type="pct"/>
          </w:tcPr>
          <w:p w:rsidR="00123A44" w:rsidRDefault="00123A44" w:rsidP="00D56432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Другие</w:t>
            </w:r>
          </w:p>
        </w:tc>
        <w:tc>
          <w:tcPr>
            <w:tcW w:w="893" w:type="pct"/>
            <w:vAlign w:val="center"/>
          </w:tcPr>
          <w:p w:rsidR="00123A44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99</w:t>
            </w:r>
          </w:p>
        </w:tc>
        <w:tc>
          <w:tcPr>
            <w:tcW w:w="1031" w:type="pct"/>
            <w:vAlign w:val="center"/>
          </w:tcPr>
          <w:p w:rsidR="00123A44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9,21</w:t>
            </w:r>
          </w:p>
        </w:tc>
      </w:tr>
      <w:tr w:rsidR="00123A44" w:rsidTr="00D56432">
        <w:tc>
          <w:tcPr>
            <w:tcW w:w="3076" w:type="pct"/>
            <w:gridSpan w:val="2"/>
            <w:vAlign w:val="center"/>
          </w:tcPr>
          <w:p w:rsidR="00123A44" w:rsidRPr="00895321" w:rsidRDefault="00123A44" w:rsidP="00D56432">
            <w:pPr>
              <w:widowControl w:val="0"/>
              <w:adjustRightInd w:val="0"/>
              <w:spacing w:after="160" w:line="240" w:lineRule="exact"/>
              <w:jc w:val="right"/>
              <w:rPr>
                <w:b/>
                <w:spacing w:val="-1"/>
              </w:rPr>
            </w:pPr>
            <w:r w:rsidRPr="00895321">
              <w:rPr>
                <w:b/>
                <w:spacing w:val="-1"/>
              </w:rPr>
              <w:t>Итого:</w:t>
            </w:r>
          </w:p>
        </w:tc>
        <w:tc>
          <w:tcPr>
            <w:tcW w:w="893" w:type="pct"/>
            <w:vAlign w:val="center"/>
          </w:tcPr>
          <w:p w:rsidR="00123A44" w:rsidRPr="00B92534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1075</w:t>
            </w:r>
          </w:p>
        </w:tc>
        <w:tc>
          <w:tcPr>
            <w:tcW w:w="1031" w:type="pct"/>
            <w:vAlign w:val="center"/>
          </w:tcPr>
          <w:p w:rsidR="00123A44" w:rsidRPr="00D2559F" w:rsidRDefault="00123A44" w:rsidP="00D56432">
            <w:pPr>
              <w:widowControl w:val="0"/>
              <w:adjustRightInd w:val="0"/>
              <w:spacing w:after="160" w:line="240" w:lineRule="exact"/>
              <w:jc w:val="center"/>
              <w:rPr>
                <w:b/>
              </w:rPr>
            </w:pPr>
            <w:r w:rsidRPr="00D2559F">
              <w:rPr>
                <w:b/>
              </w:rPr>
              <w:t>100</w:t>
            </w:r>
          </w:p>
        </w:tc>
      </w:tr>
    </w:tbl>
    <w:p w:rsidR="00123A44" w:rsidRDefault="00123A44" w:rsidP="00123A44">
      <w:pPr>
        <w:ind w:firstLine="709"/>
        <w:jc w:val="both"/>
        <w:rPr>
          <w:bCs/>
          <w:sz w:val="28"/>
          <w:szCs w:val="28"/>
        </w:rPr>
      </w:pPr>
    </w:p>
    <w:p w:rsidR="00123A44" w:rsidRDefault="00123A44" w:rsidP="00123A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7ADB">
        <w:rPr>
          <w:sz w:val="28"/>
          <w:szCs w:val="28"/>
        </w:rPr>
        <w:t>аибольше</w:t>
      </w:r>
      <w:r>
        <w:rPr>
          <w:sz w:val="28"/>
          <w:szCs w:val="28"/>
        </w:rPr>
        <w:t xml:space="preserve">е </w:t>
      </w:r>
      <w:r w:rsidRPr="00F07ADB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F07AD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в сфере связи, относящиеся к типовым нарушениям, выявлено в части </w:t>
      </w:r>
      <w:r w:rsidRPr="00C22965">
        <w:rPr>
          <w:sz w:val="28"/>
          <w:szCs w:val="28"/>
        </w:rPr>
        <w:t>порядка использования радиочастотного спектра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</w:t>
      </w:r>
      <w:r w:rsidRPr="00C22965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proofErr w:type="gramEnd"/>
      <w:r w:rsidRPr="00C22965">
        <w:rPr>
          <w:sz w:val="28"/>
          <w:szCs w:val="28"/>
        </w:rPr>
        <w:t xml:space="preserve"> незарегистрированных РЭС</w:t>
      </w:r>
      <w:r>
        <w:rPr>
          <w:sz w:val="28"/>
          <w:szCs w:val="28"/>
        </w:rPr>
        <w:t xml:space="preserve"> </w:t>
      </w:r>
      <w:r w:rsidRPr="00C22965">
        <w:rPr>
          <w:sz w:val="28"/>
          <w:szCs w:val="28"/>
        </w:rPr>
        <w:t>гражданского назначения</w:t>
      </w:r>
      <w:r>
        <w:rPr>
          <w:sz w:val="28"/>
          <w:szCs w:val="28"/>
        </w:rPr>
        <w:t xml:space="preserve">. К </w:t>
      </w:r>
      <w:proofErr w:type="gramStart"/>
      <w:r>
        <w:rPr>
          <w:sz w:val="28"/>
          <w:szCs w:val="28"/>
        </w:rPr>
        <w:t>лицам, допустившим нарушения применяются</w:t>
      </w:r>
      <w:proofErr w:type="gramEnd"/>
      <w:r>
        <w:rPr>
          <w:sz w:val="28"/>
          <w:szCs w:val="28"/>
        </w:rPr>
        <w:t xml:space="preserve"> </w:t>
      </w:r>
      <w:r w:rsidRPr="007D6405">
        <w:rPr>
          <w:sz w:val="28"/>
          <w:szCs w:val="28"/>
        </w:rPr>
        <w:t xml:space="preserve">административные меры в соответствии со ст. 13.4 </w:t>
      </w:r>
      <w:r>
        <w:rPr>
          <w:sz w:val="28"/>
          <w:szCs w:val="28"/>
        </w:rPr>
        <w:t xml:space="preserve">ч. 1 и </w:t>
      </w:r>
      <w:r w:rsidRPr="007D6405">
        <w:rPr>
          <w:sz w:val="28"/>
          <w:szCs w:val="28"/>
        </w:rPr>
        <w:t xml:space="preserve">ч. 2 </w:t>
      </w:r>
      <w:proofErr w:type="spellStart"/>
      <w:r w:rsidRPr="007D6405">
        <w:rPr>
          <w:sz w:val="28"/>
          <w:szCs w:val="28"/>
        </w:rPr>
        <w:t>КоАП</w:t>
      </w:r>
      <w:proofErr w:type="spellEnd"/>
      <w:r w:rsidRPr="007D6405">
        <w:rPr>
          <w:sz w:val="28"/>
          <w:szCs w:val="28"/>
        </w:rPr>
        <w:t xml:space="preserve"> РФ. </w:t>
      </w:r>
      <w:r>
        <w:rPr>
          <w:sz w:val="28"/>
          <w:szCs w:val="28"/>
        </w:rPr>
        <w:t>При установлении причин административного правонарушения и условий, способствовавших его совершению, виновным лицам в</w:t>
      </w:r>
      <w:r w:rsidRPr="007D6405">
        <w:rPr>
          <w:sz w:val="28"/>
          <w:szCs w:val="28"/>
        </w:rPr>
        <w:t>н</w:t>
      </w:r>
      <w:r>
        <w:rPr>
          <w:sz w:val="28"/>
          <w:szCs w:val="28"/>
        </w:rPr>
        <w:t>осятся</w:t>
      </w:r>
      <w:r w:rsidRPr="007D64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05">
        <w:rPr>
          <w:sz w:val="28"/>
          <w:szCs w:val="28"/>
        </w:rPr>
        <w:t xml:space="preserve">редставления о принятии мер по устранению </w:t>
      </w:r>
      <w:r>
        <w:rPr>
          <w:sz w:val="28"/>
          <w:szCs w:val="28"/>
        </w:rPr>
        <w:t xml:space="preserve">указанных </w:t>
      </w:r>
      <w:r w:rsidRPr="007D6405">
        <w:rPr>
          <w:sz w:val="28"/>
          <w:szCs w:val="28"/>
        </w:rPr>
        <w:t xml:space="preserve">причин </w:t>
      </w:r>
      <w:r>
        <w:rPr>
          <w:sz w:val="28"/>
          <w:szCs w:val="28"/>
        </w:rPr>
        <w:t>и условий</w:t>
      </w:r>
      <w:r w:rsidRPr="007D6405">
        <w:rPr>
          <w:sz w:val="28"/>
          <w:szCs w:val="28"/>
        </w:rPr>
        <w:t>.</w:t>
      </w:r>
    </w:p>
    <w:p w:rsidR="00123A44" w:rsidRDefault="00123A44" w:rsidP="00123A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Существенная доля нарушений допущена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 (50%) и ПАО «МТС» (32%). Настоящая ситуация напрямую связана с практикой центральных офисов данных операторов ПРТС:</w:t>
      </w:r>
    </w:p>
    <w:p w:rsidR="00123A44" w:rsidRDefault="00123A44" w:rsidP="00123A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первую очередь пуск оборудования в эксплуатацию в соответствии с проектными сроками строительства сетей;</w:t>
      </w:r>
    </w:p>
    <w:p w:rsidR="00123A44" w:rsidRDefault="00123A44" w:rsidP="00123A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оформление разрешительных документов в сфере связи во вторую очередь, в лучшем случае одновременно со строительством (как правило, в 95% случаях, срок между запуском в эксплуатацию РЭС ПРТС и регистрацией этих РЭС составляет 10 - 15 дней);</w:t>
      </w:r>
    </w:p>
    <w:p w:rsidR="00123A44" w:rsidRDefault="00123A44" w:rsidP="00123A44">
      <w:pPr>
        <w:pStyle w:val="a3"/>
        <w:ind w:left="0" w:firstLine="709"/>
        <w:jc w:val="both"/>
        <w:rPr>
          <w:b/>
        </w:rPr>
      </w:pPr>
      <w:r>
        <w:rPr>
          <w:sz w:val="28"/>
          <w:szCs w:val="28"/>
        </w:rPr>
        <w:t xml:space="preserve">- 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должностных обязанностей ответственными работниками и дисциплинарной ответственности за ненадлежащие исполнение данных обязанностей внутри предприятия.</w:t>
      </w:r>
    </w:p>
    <w:p w:rsidR="000B6CE1" w:rsidRDefault="000B6CE1"/>
    <w:p w:rsidR="00123A44" w:rsidRDefault="00123A44" w:rsidP="0012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нарушения в сфере массовых коммуникаций и необходимые разъяснения для их недопущения</w:t>
      </w:r>
    </w:p>
    <w:p w:rsidR="00123A44" w:rsidRDefault="00123A44" w:rsidP="00123A44">
      <w:pPr>
        <w:ind w:firstLine="709"/>
        <w:jc w:val="both"/>
        <w:rPr>
          <w:sz w:val="28"/>
          <w:szCs w:val="28"/>
        </w:rPr>
      </w:pPr>
    </w:p>
    <w:p w:rsidR="00123A44" w:rsidRDefault="00123A44" w:rsidP="00123A44">
      <w:pPr>
        <w:ind w:firstLine="709"/>
        <w:jc w:val="both"/>
        <w:rPr>
          <w:sz w:val="28"/>
          <w:szCs w:val="28"/>
        </w:rPr>
      </w:pPr>
    </w:p>
    <w:p w:rsidR="00123A44" w:rsidRDefault="00123A44" w:rsidP="00123A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2018 год </w:t>
      </w:r>
      <w:r w:rsidRPr="008F532D">
        <w:rPr>
          <w:sz w:val="28"/>
          <w:szCs w:val="28"/>
        </w:rPr>
        <w:t>наибольшее количество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составляют выявленные несоответствия уставов редакций СМИ требованиям </w:t>
      </w:r>
      <w:r w:rsidRPr="00AA534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AA534B">
        <w:rPr>
          <w:color w:val="000000"/>
          <w:sz w:val="28"/>
          <w:szCs w:val="28"/>
        </w:rPr>
        <w:t xml:space="preserve"> 20 Закона Российской Федерации от 27.12.1991 № 2124-1 «О средствах массовой информации»</w:t>
      </w:r>
      <w:r>
        <w:rPr>
          <w:color w:val="000000"/>
          <w:sz w:val="28"/>
          <w:szCs w:val="28"/>
        </w:rPr>
        <w:t xml:space="preserve"> (33,18 %). Большинство нарушений выявлены в ходе актуализации реестра СМИ по результатам анализа представленных уставов. Наиболее характерными нарушениями являются отсутствие в уставе определения юридического статуса редакции, полномочий журналистов - штатных сотрудников редакции и т.д. Управлением в адрес учредителей и редакций СМИ направлены разъяснительные письма с указанием конкретных несоответствий и некорректных формулировок. Под координацией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Приволжскому федеральному округу Управлением разрабатываются методические рекомендации по соблюдению требований статьи 20 Закона РФ «О СМИ», также ведется разработка типового шаблона устава.</w:t>
      </w:r>
    </w:p>
    <w:p w:rsidR="00123A44" w:rsidRDefault="00123A44"/>
    <w:p w:rsidR="00123A44" w:rsidRDefault="00123A44" w:rsidP="00123A44">
      <w:pPr>
        <w:jc w:val="center"/>
        <w:rPr>
          <w:b/>
          <w:spacing w:val="-1"/>
          <w:sz w:val="28"/>
          <w:szCs w:val="28"/>
        </w:rPr>
      </w:pPr>
      <w:r w:rsidRPr="00FC320B">
        <w:rPr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spacing w:val="-1"/>
          <w:sz w:val="28"/>
          <w:szCs w:val="28"/>
        </w:rPr>
        <w:t>.</w:t>
      </w:r>
    </w:p>
    <w:p w:rsidR="00123A44" w:rsidRDefault="00123A44" w:rsidP="00123A44">
      <w:pPr>
        <w:jc w:val="center"/>
        <w:rPr>
          <w:b/>
          <w:spacing w:val="-1"/>
          <w:sz w:val="28"/>
          <w:szCs w:val="28"/>
        </w:rPr>
      </w:pPr>
    </w:p>
    <w:p w:rsidR="00123A44" w:rsidRPr="00490165" w:rsidRDefault="00123A44" w:rsidP="00123A44">
      <w:pPr>
        <w:jc w:val="right"/>
        <w:rPr>
          <w:spacing w:val="-1"/>
          <w:sz w:val="28"/>
          <w:szCs w:val="28"/>
        </w:rPr>
      </w:pPr>
    </w:p>
    <w:tbl>
      <w:tblPr>
        <w:tblStyle w:val="a4"/>
        <w:tblW w:w="10315" w:type="dxa"/>
        <w:tblLook w:val="04A0"/>
      </w:tblPr>
      <w:tblGrid>
        <w:gridCol w:w="540"/>
        <w:gridCol w:w="2829"/>
        <w:gridCol w:w="1701"/>
        <w:gridCol w:w="2248"/>
        <w:gridCol w:w="2997"/>
      </w:tblGrid>
      <w:tr w:rsidR="00123A44" w:rsidTr="00D56432">
        <w:tc>
          <w:tcPr>
            <w:tcW w:w="540" w:type="dxa"/>
            <w:vAlign w:val="center"/>
          </w:tcPr>
          <w:p w:rsidR="00123A44" w:rsidRPr="00445467" w:rsidRDefault="00123A44" w:rsidP="00D5643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4546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6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46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4546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123A44" w:rsidRPr="00445467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 w:rsidRPr="00445467"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pacing w:val="-1"/>
                <w:sz w:val="24"/>
                <w:szCs w:val="24"/>
              </w:rPr>
              <w:t>т</w:t>
            </w:r>
            <w:r w:rsidRPr="00445467">
              <w:rPr>
                <w:spacing w:val="-1"/>
                <w:sz w:val="24"/>
                <w:szCs w:val="24"/>
              </w:rPr>
              <w:t>иповы</w:t>
            </w:r>
            <w:r>
              <w:rPr>
                <w:spacing w:val="-1"/>
                <w:sz w:val="24"/>
                <w:szCs w:val="24"/>
              </w:rPr>
              <w:t>х</w:t>
            </w:r>
            <w:r w:rsidRPr="00445467">
              <w:rPr>
                <w:spacing w:val="-1"/>
                <w:sz w:val="24"/>
                <w:szCs w:val="24"/>
              </w:rPr>
              <w:t xml:space="preserve"> нарушени</w:t>
            </w:r>
            <w:r>
              <w:rPr>
                <w:spacing w:val="-1"/>
                <w:sz w:val="24"/>
                <w:szCs w:val="24"/>
              </w:rPr>
              <w:t>й</w:t>
            </w:r>
            <w:r w:rsidRPr="00445467">
              <w:rPr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123A44" w:rsidRDefault="00123A44" w:rsidP="00D56432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E27403">
              <w:rPr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445467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123A44" w:rsidRDefault="00123A44" w:rsidP="00D56432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E27403">
              <w:rPr>
                <w:color w:val="000000"/>
                <w:sz w:val="24"/>
                <w:szCs w:val="24"/>
              </w:rPr>
              <w:t xml:space="preserve">Доля каждого типового нарушения </w:t>
            </w:r>
            <w:proofErr w:type="gramStart"/>
            <w:r w:rsidRPr="00E27403">
              <w:rPr>
                <w:color w:val="000000"/>
                <w:sz w:val="24"/>
                <w:szCs w:val="24"/>
              </w:rPr>
              <w:t xml:space="preserve">в </w:t>
            </w:r>
            <w:r w:rsidRPr="00445467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color w:val="000000"/>
                <w:sz w:val="24"/>
                <w:szCs w:val="24"/>
              </w:rPr>
              <w:t xml:space="preserve">, имевших место в отчетном периоде </w:t>
            </w:r>
            <w:r w:rsidRPr="00E27403">
              <w:rPr>
                <w:color w:val="000000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2997" w:type="dxa"/>
            <w:vAlign w:val="center"/>
          </w:tcPr>
          <w:p w:rsidR="00123A44" w:rsidRPr="00986755" w:rsidRDefault="00123A44" w:rsidP="00D56432">
            <w:pPr>
              <w:jc w:val="center"/>
              <w:rPr>
                <w:color w:val="000000"/>
                <w:sz w:val="24"/>
                <w:szCs w:val="24"/>
              </w:rPr>
            </w:pPr>
            <w:r w:rsidRPr="00986755">
              <w:rPr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123A44" w:rsidTr="00D56432">
        <w:tc>
          <w:tcPr>
            <w:tcW w:w="10315" w:type="dxa"/>
            <w:gridSpan w:val="5"/>
            <w:vAlign w:val="center"/>
          </w:tcPr>
          <w:p w:rsidR="00123A44" w:rsidRPr="00487065" w:rsidRDefault="00123A44" w:rsidP="00D56432">
            <w:pPr>
              <w:jc w:val="center"/>
              <w:rPr>
                <w:b/>
                <w:sz w:val="24"/>
                <w:szCs w:val="24"/>
              </w:rPr>
            </w:pPr>
            <w:r w:rsidRPr="00487065">
              <w:rPr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487065">
              <w:rPr>
                <w:b/>
                <w:sz w:val="24"/>
                <w:szCs w:val="24"/>
              </w:rPr>
              <w:t xml:space="preserve"> </w:t>
            </w:r>
          </w:p>
          <w:p w:rsidR="00123A44" w:rsidRPr="00986755" w:rsidRDefault="00123A44" w:rsidP="00D56432">
            <w:pPr>
              <w:jc w:val="center"/>
              <w:rPr>
                <w:color w:val="000000"/>
                <w:sz w:val="24"/>
                <w:szCs w:val="24"/>
              </w:rPr>
            </w:pPr>
            <w:r w:rsidRPr="00487065">
              <w:rPr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Pr="00DE1D5A">
              <w:rPr>
                <w:b/>
                <w:sz w:val="24"/>
                <w:szCs w:val="24"/>
              </w:rPr>
              <w:t>92</w:t>
            </w:r>
            <w:r w:rsidRPr="00487065">
              <w:rPr>
                <w:b/>
                <w:sz w:val="24"/>
                <w:szCs w:val="24"/>
              </w:rPr>
              <w:t>)</w:t>
            </w:r>
          </w:p>
        </w:tc>
      </w:tr>
      <w:tr w:rsidR="00123A44" w:rsidTr="00D56432">
        <w:tc>
          <w:tcPr>
            <w:tcW w:w="540" w:type="dxa"/>
            <w:vAlign w:val="center"/>
          </w:tcPr>
          <w:p w:rsidR="00123A44" w:rsidRPr="00620E8B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 w:rsidRPr="00620E8B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123A44" w:rsidRPr="00686420" w:rsidRDefault="00123A44" w:rsidP="00D56432">
            <w:pPr>
              <w:jc w:val="center"/>
              <w:rPr>
                <w:sz w:val="24"/>
                <w:szCs w:val="24"/>
              </w:rPr>
            </w:pPr>
            <w:proofErr w:type="gramStart"/>
            <w:r w:rsidRPr="00686420">
              <w:rPr>
                <w:sz w:val="24"/>
                <w:szCs w:val="24"/>
              </w:rPr>
              <w:t xml:space="preserve">п. 2 Перечня мер, направленных на обеспечение выполнения обязанностей, </w:t>
            </w:r>
            <w:r w:rsidRPr="00686420">
              <w:rPr>
                <w:sz w:val="24"/>
                <w:szCs w:val="24"/>
              </w:rPr>
              <w:lastRenderedPageBreak/>
              <w:t>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123A44" w:rsidRDefault="00123A44" w:rsidP="00D5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48" w:type="dxa"/>
            <w:vAlign w:val="center"/>
          </w:tcPr>
          <w:p w:rsidR="00123A44" w:rsidRPr="005458E1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26,7</w:t>
            </w:r>
          </w:p>
        </w:tc>
        <w:tc>
          <w:tcPr>
            <w:tcW w:w="2997" w:type="dxa"/>
            <w:vAlign w:val="center"/>
          </w:tcPr>
          <w:p w:rsidR="00123A44" w:rsidRPr="00986755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 w:rsidRPr="00986755">
              <w:rPr>
                <w:sz w:val="24"/>
                <w:szCs w:val="24"/>
              </w:rPr>
              <w:t xml:space="preserve">работа по разъяснению осуществляется путем проведения выездных совещаний, направления </w:t>
            </w:r>
            <w:r w:rsidRPr="00986755">
              <w:rPr>
                <w:sz w:val="24"/>
                <w:szCs w:val="24"/>
              </w:rPr>
              <w:lastRenderedPageBreak/>
              <w:t>писем и размещение указанной информации на официальном сайте Управления</w:t>
            </w:r>
          </w:p>
        </w:tc>
      </w:tr>
      <w:tr w:rsidR="00123A44" w:rsidTr="00D56432">
        <w:tc>
          <w:tcPr>
            <w:tcW w:w="540" w:type="dxa"/>
            <w:vAlign w:val="center"/>
          </w:tcPr>
          <w:p w:rsidR="00123A44" w:rsidRPr="00620E8B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vAlign w:val="center"/>
          </w:tcPr>
          <w:p w:rsidR="00123A44" w:rsidRPr="00445467" w:rsidRDefault="00123A44" w:rsidP="00D56432">
            <w:pPr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123A44" w:rsidRPr="005458E1" w:rsidRDefault="00123A44" w:rsidP="00D5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8" w:type="dxa"/>
            <w:vAlign w:val="center"/>
          </w:tcPr>
          <w:p w:rsidR="00123A44" w:rsidRPr="005458E1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24,6</w:t>
            </w:r>
          </w:p>
        </w:tc>
        <w:tc>
          <w:tcPr>
            <w:tcW w:w="2997" w:type="dxa"/>
            <w:vAlign w:val="center"/>
          </w:tcPr>
          <w:p w:rsidR="00123A44" w:rsidRPr="00986755" w:rsidRDefault="00123A44" w:rsidP="00D56432">
            <w:pPr>
              <w:jc w:val="center"/>
              <w:rPr>
                <w:spacing w:val="-1"/>
                <w:sz w:val="24"/>
                <w:szCs w:val="24"/>
              </w:rPr>
            </w:pPr>
            <w:r w:rsidRPr="00986755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123A44" w:rsidRDefault="00123A44" w:rsidP="00123A44">
      <w:pPr>
        <w:ind w:firstLine="709"/>
        <w:jc w:val="both"/>
        <w:rPr>
          <w:bCs/>
          <w:sz w:val="28"/>
          <w:szCs w:val="28"/>
        </w:rPr>
      </w:pPr>
    </w:p>
    <w:p w:rsidR="00123A44" w:rsidRDefault="00123A44" w:rsidP="00123A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458E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5458E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8204BF">
        <w:rPr>
          <w:bCs/>
          <w:sz w:val="28"/>
          <w:szCs w:val="28"/>
        </w:rPr>
        <w:t xml:space="preserve"> н</w:t>
      </w:r>
      <w:r w:rsidRPr="008204BF">
        <w:rPr>
          <w:sz w:val="28"/>
          <w:szCs w:val="28"/>
        </w:rPr>
        <w:t xml:space="preserve">аибольшее количество нарушений </w:t>
      </w:r>
      <w:r w:rsidRPr="00631155">
        <w:rPr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sz w:val="28"/>
          <w:szCs w:val="28"/>
        </w:rPr>
        <w:t>е</w:t>
      </w:r>
      <w:r w:rsidRPr="00631155">
        <w:rPr>
          <w:sz w:val="28"/>
          <w:szCs w:val="28"/>
        </w:rPr>
        <w:t>рнет</w:t>
      </w:r>
      <w:r>
        <w:rPr>
          <w:sz w:val="28"/>
          <w:szCs w:val="28"/>
        </w:rPr>
        <w:t xml:space="preserve">. Наиболее часто выявляемые следующие </w:t>
      </w:r>
      <w:r w:rsidR="00433EF9">
        <w:rPr>
          <w:sz w:val="28"/>
          <w:szCs w:val="28"/>
        </w:rPr>
        <w:t>2</w:t>
      </w:r>
      <w:r>
        <w:rPr>
          <w:sz w:val="28"/>
          <w:szCs w:val="28"/>
        </w:rPr>
        <w:t xml:space="preserve"> типа нарушений:</w:t>
      </w:r>
    </w:p>
    <w:p w:rsidR="00123A44" w:rsidRDefault="00123A44" w:rsidP="00123A44">
      <w:pPr>
        <w:ind w:firstLine="709"/>
        <w:jc w:val="both"/>
        <w:rPr>
          <w:sz w:val="28"/>
          <w:szCs w:val="28"/>
        </w:rPr>
      </w:pPr>
      <w:proofErr w:type="gramStart"/>
      <w:r w:rsidRPr="00154CBD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26,7</w:t>
      </w:r>
      <w:r w:rsidRPr="00154CBD">
        <w:rPr>
          <w:b/>
          <w:sz w:val="28"/>
          <w:szCs w:val="28"/>
        </w:rPr>
        <w:t xml:space="preserve"> %</w:t>
      </w:r>
      <w:r w:rsidRPr="00154CBD">
        <w:rPr>
          <w:sz w:val="28"/>
          <w:szCs w:val="28"/>
        </w:rPr>
        <w:t xml:space="preserve"> от общего количества выявляемых нарушений -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в части неприняти</w:t>
      </w:r>
      <w:r>
        <w:rPr>
          <w:sz w:val="28"/>
          <w:szCs w:val="28"/>
        </w:rPr>
        <w:t>я</w:t>
      </w:r>
      <w:r w:rsidRPr="00154CBD">
        <w:rPr>
          <w:sz w:val="28"/>
          <w:szCs w:val="28"/>
        </w:rPr>
        <w:t xml:space="preserve"> муниципальным органом мер по опубликованию на официальном сайте органа</w:t>
      </w:r>
      <w:proofErr w:type="gramEnd"/>
      <w:r w:rsidRPr="00154CBD">
        <w:rPr>
          <w:sz w:val="28"/>
          <w:szCs w:val="28"/>
        </w:rPr>
        <w:t xml:space="preserve"> документов, определяющих политику в отношении обработки персональных данных в установленный срок</w:t>
      </w:r>
      <w:r>
        <w:rPr>
          <w:sz w:val="28"/>
          <w:szCs w:val="28"/>
        </w:rPr>
        <w:t>;</w:t>
      </w:r>
    </w:p>
    <w:p w:rsidR="00123A44" w:rsidRPr="00154CBD" w:rsidRDefault="00123A44" w:rsidP="00123A44">
      <w:pPr>
        <w:ind w:firstLine="709"/>
        <w:jc w:val="both"/>
        <w:rPr>
          <w:sz w:val="28"/>
          <w:szCs w:val="28"/>
        </w:rPr>
      </w:pPr>
      <w:r w:rsidRPr="002C2EF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24,6</w:t>
      </w:r>
      <w:r w:rsidRPr="00154CBD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- н</w:t>
      </w:r>
      <w:r w:rsidRPr="00035865">
        <w:rPr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sz w:val="28"/>
          <w:szCs w:val="28"/>
        </w:rPr>
        <w:t xml:space="preserve"> в части </w:t>
      </w:r>
      <w:r w:rsidRPr="008204BF">
        <w:rPr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sz w:val="28"/>
          <w:szCs w:val="28"/>
        </w:rPr>
        <w:t xml:space="preserve">образовательными учреждениями </w:t>
      </w:r>
      <w:r w:rsidRPr="008204BF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несовершеннолетних и медицинскими учреждениями персональных данных работников на официальны</w:t>
      </w:r>
      <w:r w:rsidR="00433EF9">
        <w:rPr>
          <w:sz w:val="28"/>
          <w:szCs w:val="28"/>
        </w:rPr>
        <w:t>х сайтах в сети «Интернет».</w:t>
      </w:r>
    </w:p>
    <w:sectPr w:rsidR="00123A44" w:rsidRPr="00154CBD" w:rsidSect="006B4C8E">
      <w:pgSz w:w="11906" w:h="16838"/>
      <w:pgMar w:top="993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44"/>
    <w:rsid w:val="000B6CE1"/>
    <w:rsid w:val="00123A44"/>
    <w:rsid w:val="0043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44"/>
    <w:pPr>
      <w:ind w:left="708"/>
    </w:pPr>
  </w:style>
  <w:style w:type="table" w:styleId="a4">
    <w:name w:val="Table Grid"/>
    <w:basedOn w:val="a1"/>
    <w:uiPriority w:val="59"/>
    <w:rsid w:val="0012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3</cp:revision>
  <dcterms:created xsi:type="dcterms:W3CDTF">2019-01-30T05:46:00Z</dcterms:created>
  <dcterms:modified xsi:type="dcterms:W3CDTF">2019-01-30T06:00:00Z</dcterms:modified>
</cp:coreProperties>
</file>